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BE0A" w14:textId="3E67BF3F" w:rsidR="0013152E" w:rsidRPr="0013152E" w:rsidRDefault="0013152E" w:rsidP="0013152E">
      <w:pPr>
        <w:pStyle w:val="Style1"/>
        <w:spacing w:after="0"/>
        <w:ind w:left="426" w:hanging="710"/>
        <w:jc w:val="center"/>
        <w:rPr>
          <w:b/>
          <w:bCs/>
        </w:rPr>
      </w:pPr>
      <w:r w:rsidRPr="0013152E">
        <w:rPr>
          <w:b/>
          <w:bCs/>
        </w:rPr>
        <w:t>DOCUMENTO DE AVALIAÇÃO DE TRABALHO COM OGM/MGM</w:t>
      </w:r>
    </w:p>
    <w:p w14:paraId="3A2EBEF0" w14:textId="77777777" w:rsidR="0013152E" w:rsidRDefault="0013152E" w:rsidP="0013152E"/>
    <w:tbl>
      <w:tblPr>
        <w:tblStyle w:val="TabelacomGrelha"/>
        <w:tblW w:w="10065" w:type="dxa"/>
        <w:tblInd w:w="-289" w:type="dxa"/>
        <w:tblLook w:val="04A0" w:firstRow="1" w:lastRow="0" w:firstColumn="1" w:lastColumn="0" w:noHBand="0" w:noVBand="1"/>
      </w:tblPr>
      <w:tblGrid>
        <w:gridCol w:w="2332"/>
        <w:gridCol w:w="2625"/>
        <w:gridCol w:w="2460"/>
        <w:gridCol w:w="1071"/>
        <w:gridCol w:w="1577"/>
      </w:tblGrid>
      <w:tr w:rsidR="0013152E" w:rsidRPr="0013152E" w14:paraId="437D850F" w14:textId="77777777" w:rsidTr="0013152E">
        <w:trPr>
          <w:trHeight w:val="300"/>
        </w:trPr>
        <w:tc>
          <w:tcPr>
            <w:tcW w:w="10065" w:type="dxa"/>
            <w:gridSpan w:val="5"/>
            <w:vAlign w:val="center"/>
          </w:tcPr>
          <w:p w14:paraId="2C93F728" w14:textId="396176C2" w:rsidR="0013152E" w:rsidRPr="0013152E" w:rsidRDefault="0013152E" w:rsidP="0024210E">
            <w:pPr>
              <w:rPr>
                <w:sz w:val="20"/>
                <w:szCs w:val="20"/>
              </w:rPr>
            </w:pPr>
            <w:r w:rsidRPr="0013152E">
              <w:rPr>
                <w:b/>
                <w:bCs/>
                <w:sz w:val="20"/>
                <w:szCs w:val="20"/>
              </w:rPr>
              <w:t xml:space="preserve">Comissão de Segurança Biológica de CIÊNCIAS </w:t>
            </w:r>
            <w:proofErr w:type="spellStart"/>
            <w:r w:rsidRPr="0013152E">
              <w:rPr>
                <w:b/>
                <w:bCs/>
                <w:sz w:val="20"/>
                <w:szCs w:val="20"/>
              </w:rPr>
              <w:t>ULisboa</w:t>
            </w:r>
            <w:proofErr w:type="spellEnd"/>
            <w:r w:rsidRPr="0013152E">
              <w:rPr>
                <w:b/>
                <w:bCs/>
                <w:sz w:val="20"/>
                <w:szCs w:val="20"/>
              </w:rPr>
              <w:t xml:space="preserve">, </w:t>
            </w:r>
            <w:hyperlink r:id="rId7" w:history="1">
              <w:r w:rsidRPr="0013152E">
                <w:rPr>
                  <w:rStyle w:val="Hiperligao"/>
                  <w:b/>
                  <w:bCs/>
                  <w:sz w:val="20"/>
                  <w:szCs w:val="20"/>
                </w:rPr>
                <w:t>csbciencias@ciencias.ulisboa.pt</w:t>
              </w:r>
            </w:hyperlink>
            <w:r w:rsidRPr="0013152E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3152E" w:rsidRPr="0013152E" w14:paraId="1192645A" w14:textId="77777777" w:rsidTr="0013152E">
        <w:trPr>
          <w:trHeight w:val="300"/>
        </w:trPr>
        <w:tc>
          <w:tcPr>
            <w:tcW w:w="10065" w:type="dxa"/>
            <w:gridSpan w:val="5"/>
          </w:tcPr>
          <w:p w14:paraId="41666DE3" w14:textId="77777777" w:rsidR="0013152E" w:rsidRPr="0013152E" w:rsidRDefault="0013152E" w:rsidP="0024210E">
            <w:pPr>
              <w:rPr>
                <w:b/>
                <w:bCs/>
                <w:sz w:val="20"/>
                <w:szCs w:val="20"/>
              </w:rPr>
            </w:pPr>
            <w:r w:rsidRPr="0013152E">
              <w:rPr>
                <w:b/>
                <w:bCs/>
                <w:sz w:val="20"/>
                <w:szCs w:val="20"/>
              </w:rPr>
              <w:t>1 – O trabalho envolve a utilização de (assinalar com X):</w:t>
            </w:r>
          </w:p>
        </w:tc>
      </w:tr>
      <w:tr w:rsidR="0013152E" w:rsidRPr="0013152E" w14:paraId="3AB33F06" w14:textId="77777777" w:rsidTr="0013152E">
        <w:trPr>
          <w:trHeight w:val="300"/>
        </w:trPr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07DBA" w14:textId="77777777" w:rsidR="0013152E" w:rsidRPr="0013152E" w:rsidRDefault="0013152E" w:rsidP="0013152E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3152E">
              <w:rPr>
                <w:sz w:val="20"/>
                <w:szCs w:val="20"/>
              </w:rPr>
              <w:t>animais</w:t>
            </w:r>
          </w:p>
        </w:tc>
        <w:tc>
          <w:tcPr>
            <w:tcW w:w="2625" w:type="dxa"/>
            <w:tcBorders>
              <w:left w:val="single" w:sz="4" w:space="0" w:color="auto"/>
            </w:tcBorders>
          </w:tcPr>
          <w:p w14:paraId="518428C7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3"/>
            <w:vMerge w:val="restart"/>
          </w:tcPr>
          <w:p w14:paraId="561D3CD3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682081A0" w14:textId="77777777" w:rsidTr="0013152E">
        <w:trPr>
          <w:trHeight w:val="300"/>
        </w:trPr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590E4" w14:textId="77777777" w:rsidR="0013152E" w:rsidRPr="0013152E" w:rsidRDefault="0013152E" w:rsidP="0013152E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3152E">
              <w:rPr>
                <w:sz w:val="20"/>
                <w:szCs w:val="20"/>
              </w:rPr>
              <w:t>plantas</w:t>
            </w:r>
          </w:p>
        </w:tc>
        <w:tc>
          <w:tcPr>
            <w:tcW w:w="2625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14:paraId="641427C9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3"/>
            <w:vMerge/>
          </w:tcPr>
          <w:p w14:paraId="74472342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39E3A080" w14:textId="77777777" w:rsidTr="0013152E">
        <w:trPr>
          <w:trHeight w:val="300"/>
        </w:trPr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9D17C" w14:textId="77777777" w:rsidR="0013152E" w:rsidRPr="0013152E" w:rsidRDefault="0013152E" w:rsidP="0013152E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13152E">
              <w:rPr>
                <w:sz w:val="20"/>
                <w:szCs w:val="20"/>
              </w:rPr>
              <w:t>microrganismos</w:t>
            </w:r>
          </w:p>
        </w:tc>
        <w:tc>
          <w:tcPr>
            <w:tcW w:w="2625" w:type="dxa"/>
            <w:tcBorders>
              <w:left w:val="single" w:sz="4" w:space="0" w:color="auto"/>
              <w:bottom w:val="single" w:sz="4" w:space="0" w:color="auto"/>
            </w:tcBorders>
          </w:tcPr>
          <w:p w14:paraId="73864D46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3"/>
            <w:vMerge/>
          </w:tcPr>
          <w:p w14:paraId="024F5E5C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43CCE719" w14:textId="77777777" w:rsidTr="0013152E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</w:tcBorders>
          </w:tcPr>
          <w:p w14:paraId="745D8BE6" w14:textId="77777777" w:rsidR="0013152E" w:rsidRPr="0013152E" w:rsidRDefault="0013152E" w:rsidP="0024210E">
            <w:pPr>
              <w:jc w:val="both"/>
              <w:rPr>
                <w:b/>
                <w:bCs/>
                <w:sz w:val="20"/>
                <w:szCs w:val="20"/>
              </w:rPr>
            </w:pPr>
            <w:r w:rsidRPr="0013152E">
              <w:rPr>
                <w:b/>
                <w:bCs/>
                <w:sz w:val="20"/>
                <w:szCs w:val="20"/>
              </w:rPr>
              <w:t>2 – Existe (aquando da obtenção) ou está previsto existir (no decurso dos procedimentos experimentais) alteração(</w:t>
            </w:r>
            <w:proofErr w:type="spellStart"/>
            <w:r w:rsidRPr="0013152E">
              <w:rPr>
                <w:b/>
                <w:bCs/>
                <w:sz w:val="20"/>
                <w:szCs w:val="20"/>
              </w:rPr>
              <w:t>ões</w:t>
            </w:r>
            <w:proofErr w:type="spellEnd"/>
            <w:r w:rsidRPr="0013152E">
              <w:rPr>
                <w:b/>
                <w:bCs/>
                <w:sz w:val="20"/>
                <w:szCs w:val="20"/>
              </w:rPr>
              <w:t>) do genoma do organismo/microrganismos comparativamente ao selvagem (</w:t>
            </w:r>
            <w:proofErr w:type="spellStart"/>
            <w:r w:rsidRPr="0013152E">
              <w:rPr>
                <w:b/>
                <w:bCs/>
                <w:i/>
                <w:iCs/>
                <w:sz w:val="20"/>
                <w:szCs w:val="20"/>
              </w:rPr>
              <w:t>wildtype</w:t>
            </w:r>
            <w:proofErr w:type="spellEnd"/>
            <w:r w:rsidRPr="0013152E">
              <w:rPr>
                <w:b/>
                <w:bCs/>
                <w:sz w:val="20"/>
                <w:szCs w:val="20"/>
              </w:rPr>
              <w:t>), nomeadamente através da introdução material genético (ex. plasmídeos, genoma viral)? (assinalar com X)</w:t>
            </w:r>
          </w:p>
        </w:tc>
      </w:tr>
      <w:tr w:rsidR="0013152E" w:rsidRPr="0013152E" w14:paraId="71E1FCF5" w14:textId="77777777" w:rsidTr="0013152E">
        <w:trPr>
          <w:trHeight w:val="300"/>
        </w:trPr>
        <w:tc>
          <w:tcPr>
            <w:tcW w:w="2332" w:type="dxa"/>
          </w:tcPr>
          <w:p w14:paraId="26CA7D2E" w14:textId="77777777" w:rsidR="0013152E" w:rsidRPr="0013152E" w:rsidRDefault="0013152E" w:rsidP="0013152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152E">
              <w:rPr>
                <w:sz w:val="20"/>
                <w:szCs w:val="20"/>
              </w:rPr>
              <w:t>Sim</w:t>
            </w:r>
          </w:p>
        </w:tc>
        <w:tc>
          <w:tcPr>
            <w:tcW w:w="2625" w:type="dxa"/>
          </w:tcPr>
          <w:p w14:paraId="4131120C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3"/>
            <w:vMerge w:val="restart"/>
          </w:tcPr>
          <w:p w14:paraId="128E2304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54067293" w14:textId="77777777" w:rsidTr="0013152E">
        <w:trPr>
          <w:trHeight w:val="300"/>
        </w:trPr>
        <w:tc>
          <w:tcPr>
            <w:tcW w:w="2332" w:type="dxa"/>
          </w:tcPr>
          <w:p w14:paraId="05B23F2A" w14:textId="77777777" w:rsidR="0013152E" w:rsidRPr="0013152E" w:rsidRDefault="0013152E" w:rsidP="0013152E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rPr>
                <w:sz w:val="20"/>
                <w:szCs w:val="20"/>
              </w:rPr>
            </w:pPr>
            <w:r w:rsidRPr="0013152E">
              <w:rPr>
                <w:sz w:val="20"/>
                <w:szCs w:val="20"/>
              </w:rPr>
              <w:t>Não</w:t>
            </w:r>
          </w:p>
        </w:tc>
        <w:tc>
          <w:tcPr>
            <w:tcW w:w="2625" w:type="dxa"/>
          </w:tcPr>
          <w:p w14:paraId="222DE0FD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8" w:type="dxa"/>
            <w:gridSpan w:val="3"/>
            <w:vMerge/>
          </w:tcPr>
          <w:p w14:paraId="551CFC43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11935210" w14:textId="77777777" w:rsidTr="0013152E">
        <w:trPr>
          <w:trHeight w:val="300"/>
        </w:trPr>
        <w:tc>
          <w:tcPr>
            <w:tcW w:w="10065" w:type="dxa"/>
            <w:gridSpan w:val="5"/>
          </w:tcPr>
          <w:p w14:paraId="096562FE" w14:textId="77777777" w:rsidR="0013152E" w:rsidRPr="0013152E" w:rsidRDefault="0013152E" w:rsidP="0024210E">
            <w:pPr>
              <w:pStyle w:val="PargrafodaLista"/>
              <w:ind w:left="34"/>
              <w:rPr>
                <w:b/>
                <w:bCs/>
                <w:sz w:val="20"/>
                <w:szCs w:val="20"/>
              </w:rPr>
            </w:pPr>
            <w:r w:rsidRPr="0013152E">
              <w:rPr>
                <w:b/>
                <w:bCs/>
                <w:sz w:val="20"/>
                <w:szCs w:val="20"/>
              </w:rPr>
              <w:t>3 – Os organismos/microrganismos inserem-se em qual dos grupos abaixo indicados (assinalar com X):</w:t>
            </w:r>
          </w:p>
        </w:tc>
      </w:tr>
      <w:tr w:rsidR="0013152E" w:rsidRPr="0013152E" w14:paraId="5C5C129B" w14:textId="77777777" w:rsidTr="0013152E">
        <w:trPr>
          <w:trHeight w:val="300"/>
        </w:trPr>
        <w:tc>
          <w:tcPr>
            <w:tcW w:w="2332" w:type="dxa"/>
            <w:vMerge w:val="restart"/>
            <w:vAlign w:val="center"/>
          </w:tcPr>
          <w:p w14:paraId="5BBFF498" w14:textId="77777777" w:rsidR="0013152E" w:rsidRPr="0013152E" w:rsidRDefault="0013152E" w:rsidP="0024210E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6E1761AE" w14:textId="77777777" w:rsidR="0013152E" w:rsidRPr="0013152E" w:rsidRDefault="0013152E" w:rsidP="0024210E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120B30B9" w14:textId="77777777" w:rsidR="0013152E" w:rsidRPr="0013152E" w:rsidRDefault="0013152E" w:rsidP="0024210E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5258DAE2" w14:textId="77777777" w:rsidR="0013152E" w:rsidRPr="0013152E" w:rsidRDefault="0013152E" w:rsidP="0024210E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35D1FA5A" w14:textId="77777777" w:rsidR="0013152E" w:rsidRPr="0013152E" w:rsidRDefault="0013152E" w:rsidP="0024210E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13152E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Material biológico de classe 1 (BSL1, </w:t>
            </w:r>
            <w:proofErr w:type="spellStart"/>
            <w:r w:rsidRPr="0013152E">
              <w:rPr>
                <w:rFonts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biosafety</w:t>
            </w:r>
            <w:proofErr w:type="spellEnd"/>
            <w:r w:rsidRPr="0013152E">
              <w:rPr>
                <w:rFonts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3152E">
              <w:rPr>
                <w:rFonts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level</w:t>
            </w:r>
            <w:proofErr w:type="spellEnd"/>
            <w:r w:rsidRPr="0013152E">
              <w:rPr>
                <w:rFonts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1</w:t>
            </w:r>
            <w:r w:rsidRPr="0013152E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537E17E6" w14:textId="77777777" w:rsidR="0013152E" w:rsidRPr="0013152E" w:rsidRDefault="0013152E" w:rsidP="0024210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2767BE27" w14:textId="77777777" w:rsidR="0013152E" w:rsidRPr="0013152E" w:rsidRDefault="0013152E" w:rsidP="0024210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51F6B1B6" w14:textId="77777777" w:rsidR="0013152E" w:rsidRPr="0013152E" w:rsidRDefault="0013152E" w:rsidP="0024210E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6B207DF0" w14:textId="77777777" w:rsidR="0013152E" w:rsidRDefault="0013152E" w:rsidP="0013152E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152E">
              <w:rPr>
                <w:b/>
                <w:bCs/>
                <w:color w:val="000000" w:themeColor="text1"/>
                <w:sz w:val="20"/>
                <w:szCs w:val="20"/>
              </w:rPr>
              <w:t xml:space="preserve">Assinalar </w:t>
            </w:r>
          </w:p>
          <w:p w14:paraId="000C8144" w14:textId="06EA71E8" w:rsidR="0013152E" w:rsidRPr="0013152E" w:rsidRDefault="0013152E" w:rsidP="0013152E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152E">
              <w:rPr>
                <w:b/>
                <w:bCs/>
                <w:color w:val="000000" w:themeColor="text1"/>
                <w:sz w:val="20"/>
                <w:szCs w:val="20"/>
              </w:rPr>
              <w:t>(X)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C7C1A0" w14:textId="77777777" w:rsidR="0013152E" w:rsidRPr="0013152E" w:rsidRDefault="0013152E" w:rsidP="0024210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152E">
              <w:rPr>
                <w:b/>
                <w:bCs/>
                <w:color w:val="000000" w:themeColor="text1"/>
                <w:sz w:val="20"/>
                <w:szCs w:val="20"/>
              </w:rPr>
              <w:t>Notas</w:t>
            </w:r>
          </w:p>
        </w:tc>
      </w:tr>
      <w:tr w:rsidR="0013152E" w:rsidRPr="0013152E" w14:paraId="1405E3D3" w14:textId="77777777" w:rsidTr="0013152E">
        <w:trPr>
          <w:trHeight w:val="300"/>
        </w:trPr>
        <w:tc>
          <w:tcPr>
            <w:tcW w:w="2332" w:type="dxa"/>
            <w:vMerge/>
            <w:vAlign w:val="center"/>
          </w:tcPr>
          <w:p w14:paraId="5342B8F9" w14:textId="77777777" w:rsidR="0013152E" w:rsidRPr="0013152E" w:rsidRDefault="0013152E" w:rsidP="0024210E">
            <w:pPr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41BEFB2E" w14:textId="77777777" w:rsidR="0013152E" w:rsidRPr="0013152E" w:rsidRDefault="0013152E" w:rsidP="0024210E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bookmarkStart w:id="0" w:name="_Hlk179321535"/>
            <w:proofErr w:type="spellStart"/>
            <w:r w:rsidRPr="0013152E">
              <w:rPr>
                <w:i/>
                <w:iCs/>
                <w:color w:val="000000" w:themeColor="text1"/>
                <w:sz w:val="20"/>
                <w:szCs w:val="20"/>
              </w:rPr>
              <w:t>Bacillus</w:t>
            </w:r>
            <w:proofErr w:type="spellEnd"/>
            <w:r w:rsidRPr="0013152E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3152E">
              <w:rPr>
                <w:i/>
                <w:iCs/>
                <w:color w:val="000000" w:themeColor="text1"/>
                <w:sz w:val="20"/>
                <w:szCs w:val="20"/>
              </w:rPr>
              <w:t>subtilis</w:t>
            </w:r>
            <w:bookmarkEnd w:id="0"/>
            <w:proofErr w:type="spellEnd"/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56B6DB91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22AEF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670E0F6D" w14:textId="77777777" w:rsidTr="0013152E">
        <w:trPr>
          <w:trHeight w:val="300"/>
        </w:trPr>
        <w:tc>
          <w:tcPr>
            <w:tcW w:w="2332" w:type="dxa"/>
            <w:vMerge/>
          </w:tcPr>
          <w:p w14:paraId="4101D6B1" w14:textId="77777777" w:rsidR="0013152E" w:rsidRPr="0013152E" w:rsidRDefault="0013152E" w:rsidP="0024210E">
            <w:pPr>
              <w:pStyle w:val="PargrafodaLista"/>
              <w:ind w:left="145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7E961140" w14:textId="77777777" w:rsidR="0013152E" w:rsidRPr="0013152E" w:rsidRDefault="0013152E" w:rsidP="0024210E">
            <w:pPr>
              <w:rPr>
                <w:color w:val="000000" w:themeColor="text1"/>
                <w:sz w:val="20"/>
                <w:szCs w:val="20"/>
              </w:rPr>
            </w:pPr>
            <w:r w:rsidRPr="0013152E">
              <w:rPr>
                <w:color w:val="000000" w:themeColor="text1"/>
                <w:sz w:val="20"/>
                <w:szCs w:val="20"/>
              </w:rPr>
              <w:t xml:space="preserve">Estirpes não patogénicas de </w:t>
            </w:r>
            <w:proofErr w:type="spellStart"/>
            <w:r w:rsidRPr="0013152E">
              <w:rPr>
                <w:i/>
                <w:iCs/>
                <w:color w:val="000000" w:themeColor="text1"/>
                <w:sz w:val="20"/>
                <w:szCs w:val="20"/>
              </w:rPr>
              <w:t>Escherichia</w:t>
            </w:r>
            <w:proofErr w:type="spellEnd"/>
            <w:r w:rsidRPr="0013152E">
              <w:rPr>
                <w:i/>
                <w:iCs/>
                <w:color w:val="000000" w:themeColor="text1"/>
                <w:sz w:val="20"/>
                <w:szCs w:val="20"/>
              </w:rPr>
              <w:t xml:space="preserve"> coli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5E20B2FE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FA5F2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2BFBB3D7" w14:textId="77777777" w:rsidTr="0013152E">
        <w:trPr>
          <w:trHeight w:val="300"/>
        </w:trPr>
        <w:tc>
          <w:tcPr>
            <w:tcW w:w="2332" w:type="dxa"/>
            <w:vMerge/>
          </w:tcPr>
          <w:p w14:paraId="2172B2A0" w14:textId="77777777" w:rsidR="0013152E" w:rsidRPr="0013152E" w:rsidRDefault="0013152E" w:rsidP="0024210E">
            <w:pPr>
              <w:pStyle w:val="PargrafodaLista"/>
              <w:ind w:left="145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483B586D" w14:textId="77777777" w:rsidR="0013152E" w:rsidRPr="0013152E" w:rsidRDefault="0013152E" w:rsidP="0024210E">
            <w:pPr>
              <w:rPr>
                <w:color w:val="000000" w:themeColor="text1"/>
                <w:sz w:val="20"/>
                <w:szCs w:val="20"/>
              </w:rPr>
            </w:pPr>
            <w:r w:rsidRPr="0013152E">
              <w:rPr>
                <w:color w:val="000000" w:themeColor="text1"/>
                <w:sz w:val="20"/>
                <w:szCs w:val="20"/>
              </w:rPr>
              <w:t xml:space="preserve">Vetores virais </w:t>
            </w:r>
            <w:proofErr w:type="spellStart"/>
            <w:r w:rsidRPr="0013152E">
              <w:rPr>
                <w:color w:val="000000" w:themeColor="text1"/>
                <w:sz w:val="20"/>
                <w:szCs w:val="20"/>
              </w:rPr>
              <w:t>adeno</w:t>
            </w:r>
            <w:proofErr w:type="spellEnd"/>
            <w:r w:rsidRPr="0013152E">
              <w:rPr>
                <w:color w:val="000000" w:themeColor="text1"/>
                <w:sz w:val="20"/>
                <w:szCs w:val="20"/>
              </w:rPr>
              <w:t>-associados (AAV)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27BC1F32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59395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1A6F836C" w14:textId="77777777" w:rsidTr="0013152E">
        <w:trPr>
          <w:trHeight w:val="300"/>
        </w:trPr>
        <w:tc>
          <w:tcPr>
            <w:tcW w:w="2332" w:type="dxa"/>
            <w:vMerge/>
          </w:tcPr>
          <w:p w14:paraId="722F0A8E" w14:textId="77777777" w:rsidR="0013152E" w:rsidRPr="0013152E" w:rsidRDefault="0013152E" w:rsidP="0024210E">
            <w:pPr>
              <w:pStyle w:val="PargrafodaLista"/>
              <w:ind w:left="145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11B4E66B" w14:textId="77777777" w:rsidR="0013152E" w:rsidRPr="0013152E" w:rsidRDefault="0013152E" w:rsidP="0024210E">
            <w:pPr>
              <w:rPr>
                <w:color w:val="000000" w:themeColor="text1"/>
                <w:sz w:val="20"/>
                <w:szCs w:val="20"/>
              </w:rPr>
            </w:pPr>
            <w:bookmarkStart w:id="1" w:name="_Hlk179321579"/>
            <w:r w:rsidRPr="0013152E">
              <w:rPr>
                <w:color w:val="000000" w:themeColor="text1"/>
                <w:sz w:val="20"/>
                <w:szCs w:val="20"/>
              </w:rPr>
              <w:t>Linhas celulares de ratinho (</w:t>
            </w:r>
            <w:r w:rsidRPr="0013152E">
              <w:rPr>
                <w:i/>
                <w:iCs/>
                <w:color w:val="000000" w:themeColor="text1"/>
                <w:sz w:val="20"/>
                <w:szCs w:val="20"/>
              </w:rPr>
              <w:t xml:space="preserve">Mus </w:t>
            </w:r>
            <w:proofErr w:type="spellStart"/>
            <w:r w:rsidRPr="0013152E">
              <w:rPr>
                <w:i/>
                <w:iCs/>
                <w:color w:val="000000" w:themeColor="text1"/>
                <w:sz w:val="20"/>
                <w:szCs w:val="20"/>
              </w:rPr>
              <w:t>musculus</w:t>
            </w:r>
            <w:proofErr w:type="spellEnd"/>
            <w:r w:rsidRPr="0013152E">
              <w:rPr>
                <w:color w:val="000000" w:themeColor="text1"/>
                <w:sz w:val="20"/>
                <w:szCs w:val="20"/>
              </w:rPr>
              <w:t xml:space="preserve">) </w:t>
            </w:r>
            <w:bookmarkEnd w:id="1"/>
            <w:r w:rsidRPr="0013152E">
              <w:rPr>
                <w:color w:val="000000" w:themeColor="text1"/>
                <w:sz w:val="20"/>
                <w:szCs w:val="20"/>
              </w:rPr>
              <w:t xml:space="preserve">quando não contêm ou estão contaminadas com patógenos humanos ou animais, e quando não alteradas com vetores de um nível de segurança superior (ex. utilização de vetores </w:t>
            </w:r>
            <w:proofErr w:type="spellStart"/>
            <w:r w:rsidRPr="0013152E">
              <w:rPr>
                <w:color w:val="000000" w:themeColor="text1"/>
                <w:sz w:val="20"/>
                <w:szCs w:val="20"/>
              </w:rPr>
              <w:t>lentivirais</w:t>
            </w:r>
            <w:proofErr w:type="spellEnd"/>
            <w:r w:rsidRPr="0013152E">
              <w:rPr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63F861DF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CFA165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2AF9D790" w14:textId="77777777" w:rsidTr="0013152E">
        <w:trPr>
          <w:trHeight w:val="300"/>
        </w:trPr>
        <w:tc>
          <w:tcPr>
            <w:tcW w:w="2332" w:type="dxa"/>
            <w:vMerge/>
          </w:tcPr>
          <w:p w14:paraId="43119702" w14:textId="77777777" w:rsidR="0013152E" w:rsidRPr="0013152E" w:rsidRDefault="0013152E" w:rsidP="0024210E">
            <w:pPr>
              <w:pStyle w:val="PargrafodaLista"/>
              <w:ind w:left="1452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14DAFA3A" w14:textId="77777777" w:rsidR="0013152E" w:rsidRPr="0013152E" w:rsidRDefault="0013152E" w:rsidP="0024210E">
            <w:pPr>
              <w:rPr>
                <w:color w:val="000000" w:themeColor="text1"/>
                <w:sz w:val="20"/>
                <w:szCs w:val="20"/>
              </w:rPr>
            </w:pPr>
            <w:r w:rsidRPr="0013152E">
              <w:rPr>
                <w:rFonts w:cstheme="minorHAnsi"/>
                <w:color w:val="000000" w:themeColor="text1"/>
                <w:sz w:val="20"/>
                <w:szCs w:val="20"/>
              </w:rPr>
              <w:t xml:space="preserve">Linhas celulares humanas </w:t>
            </w:r>
            <w:r w:rsidRPr="0013152E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(especificar no campo notas)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2FBE3606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2B4B70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1BF2206E" w14:textId="77777777" w:rsidTr="0013152E">
        <w:trPr>
          <w:trHeight w:val="300"/>
        </w:trPr>
        <w:tc>
          <w:tcPr>
            <w:tcW w:w="2332" w:type="dxa"/>
            <w:vMerge/>
          </w:tcPr>
          <w:p w14:paraId="4DCF7AEA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2BAB476A" w14:textId="77777777" w:rsidR="0013152E" w:rsidRPr="0013152E" w:rsidRDefault="0013152E" w:rsidP="0024210E">
            <w:pPr>
              <w:rPr>
                <w:sz w:val="20"/>
                <w:szCs w:val="20"/>
              </w:rPr>
            </w:pPr>
            <w:r w:rsidRPr="0013152E">
              <w:rPr>
                <w:sz w:val="20"/>
                <w:szCs w:val="20"/>
              </w:rPr>
              <w:t>Amostras de mamíferos de laboratório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64DF7044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E2DAD5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404F89C3" w14:textId="77777777" w:rsidTr="0013152E">
        <w:trPr>
          <w:trHeight w:val="300"/>
        </w:trPr>
        <w:tc>
          <w:tcPr>
            <w:tcW w:w="2332" w:type="dxa"/>
            <w:vMerge/>
          </w:tcPr>
          <w:p w14:paraId="32D2E9F6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60665F94" w14:textId="77777777" w:rsidR="0013152E" w:rsidRPr="0013152E" w:rsidRDefault="0013152E" w:rsidP="0024210E">
            <w:pPr>
              <w:rPr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 xml:space="preserve">Organismos transgénicos que contêm ácidos nucleicos que não existem na estirpe selvagem e que não podem replicar nem gerar ácidos nucleicos que se possam replicar numa célula viva (por exemplo, </w:t>
            </w:r>
            <w:proofErr w:type="spellStart"/>
            <w:r w:rsidRPr="0013152E">
              <w:rPr>
                <w:rFonts w:cstheme="minorHAnsi"/>
                <w:sz w:val="20"/>
                <w:szCs w:val="20"/>
              </w:rPr>
              <w:t>oligonucleótidos</w:t>
            </w:r>
            <w:proofErr w:type="spellEnd"/>
            <w:r w:rsidRPr="0013152E">
              <w:rPr>
                <w:rFonts w:cstheme="minorHAnsi"/>
                <w:sz w:val="20"/>
                <w:szCs w:val="20"/>
              </w:rPr>
              <w:t xml:space="preserve"> ou outros ácidos nucleicos sintéticos que não contêm uma origem de replicação ou contêm elementos conhecidos por interagirem com DNA ou RNA polimerase); </w:t>
            </w:r>
            <w:proofErr w:type="spellStart"/>
            <w:r w:rsidRPr="0013152E">
              <w:rPr>
                <w:rFonts w:cstheme="minorHAnsi"/>
                <w:sz w:val="20"/>
                <w:szCs w:val="20"/>
              </w:rPr>
              <w:t>ii</w:t>
            </w:r>
            <w:proofErr w:type="spellEnd"/>
            <w:r w:rsidRPr="0013152E">
              <w:rPr>
                <w:rFonts w:cstheme="minorHAnsi"/>
                <w:sz w:val="20"/>
                <w:szCs w:val="20"/>
              </w:rPr>
              <w:t xml:space="preserve">) não foram concebidos para se integrarem no DNA; e </w:t>
            </w:r>
            <w:proofErr w:type="spellStart"/>
            <w:r w:rsidRPr="0013152E">
              <w:rPr>
                <w:rFonts w:cstheme="minorHAnsi"/>
                <w:sz w:val="20"/>
                <w:szCs w:val="20"/>
              </w:rPr>
              <w:t>iii</w:t>
            </w:r>
            <w:proofErr w:type="spellEnd"/>
            <w:r w:rsidRPr="0013152E">
              <w:rPr>
                <w:rFonts w:cstheme="minorHAnsi"/>
                <w:sz w:val="20"/>
                <w:szCs w:val="20"/>
              </w:rPr>
              <w:t xml:space="preserve">) não produzem uma toxina letal em vertebrados com uma LD50 inferior a 100 </w:t>
            </w:r>
            <w:proofErr w:type="spellStart"/>
            <w:r w:rsidRPr="0013152E">
              <w:rPr>
                <w:rFonts w:cstheme="minorHAnsi"/>
                <w:sz w:val="20"/>
                <w:szCs w:val="20"/>
              </w:rPr>
              <w:t>ng</w:t>
            </w:r>
            <w:proofErr w:type="spellEnd"/>
            <w:r w:rsidRPr="0013152E">
              <w:rPr>
                <w:rFonts w:cstheme="minorHAnsi"/>
                <w:sz w:val="20"/>
                <w:szCs w:val="20"/>
              </w:rPr>
              <w:t xml:space="preserve"> por kg de massa corporal.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526D891B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31B091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2DF8DEA9" w14:textId="77777777" w:rsidTr="0013152E">
        <w:trPr>
          <w:trHeight w:val="300"/>
        </w:trPr>
        <w:tc>
          <w:tcPr>
            <w:tcW w:w="2332" w:type="dxa"/>
            <w:vMerge/>
          </w:tcPr>
          <w:p w14:paraId="4664C492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22D600DD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 xml:space="preserve">Plantas modificadas por moléculas de ácidos nucleicos recombinantes ou sintéticos que não sejam infestantes nocivas ou que não se possam cruzar com ervas daninhas nocivas na área geográfica imediata 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06EBE060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B7E4C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7A744767" w14:textId="77777777" w:rsidTr="0013152E">
        <w:trPr>
          <w:trHeight w:val="300"/>
        </w:trPr>
        <w:tc>
          <w:tcPr>
            <w:tcW w:w="2332" w:type="dxa"/>
            <w:vMerge/>
          </w:tcPr>
          <w:p w14:paraId="3F82C3F3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16A410DB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 xml:space="preserve">Plantas inteiras e ácidos nucleicos recombinantes ou ácidos nucleicos de moléculas modificadas de microrganismos não exóticos, que não tenham potencial reconhecido para rapidez e disseminação generalizada ou com impacto negativo grave nos ecossistemas (por exemplo, </w:t>
            </w:r>
            <w:proofErr w:type="spellStart"/>
            <w:r w:rsidRPr="0013152E">
              <w:rPr>
                <w:rFonts w:cstheme="minorHAnsi"/>
                <w:i/>
                <w:iCs/>
                <w:sz w:val="20"/>
                <w:szCs w:val="20"/>
              </w:rPr>
              <w:t>Agrobacterium</w:t>
            </w:r>
            <w:proofErr w:type="spellEnd"/>
            <w:r w:rsidRPr="0013152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13152E">
              <w:rPr>
                <w:rFonts w:cstheme="minorHAnsi"/>
                <w:sz w:val="20"/>
                <w:szCs w:val="20"/>
              </w:rPr>
              <w:t>spp.)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2F27514A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665269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27D827FE" w14:textId="77777777" w:rsidTr="0013152E">
        <w:trPr>
          <w:trHeight w:val="300"/>
        </w:trPr>
        <w:tc>
          <w:tcPr>
            <w:tcW w:w="2332" w:type="dxa"/>
            <w:vMerge/>
            <w:tcBorders>
              <w:bottom w:val="single" w:sz="4" w:space="0" w:color="auto"/>
            </w:tcBorders>
          </w:tcPr>
          <w:p w14:paraId="59E442A3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bottom w:val="single" w:sz="4" w:space="0" w:color="auto"/>
            </w:tcBorders>
          </w:tcPr>
          <w:p w14:paraId="24DD4999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>Outros similares a uma das anteriores categorias</w:t>
            </w:r>
          </w:p>
        </w:tc>
        <w:tc>
          <w:tcPr>
            <w:tcW w:w="1071" w:type="dxa"/>
            <w:tcBorders>
              <w:bottom w:val="single" w:sz="4" w:space="0" w:color="auto"/>
              <w:right w:val="single" w:sz="4" w:space="0" w:color="auto"/>
            </w:tcBorders>
          </w:tcPr>
          <w:p w14:paraId="585D3903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1E68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424C2001" w14:textId="77777777" w:rsidTr="0013152E">
        <w:trPr>
          <w:trHeight w:val="300"/>
        </w:trPr>
        <w:tc>
          <w:tcPr>
            <w:tcW w:w="10065" w:type="dxa"/>
            <w:gridSpan w:val="5"/>
            <w:tcBorders>
              <w:top w:val="single" w:sz="4" w:space="0" w:color="auto"/>
            </w:tcBorders>
          </w:tcPr>
          <w:p w14:paraId="5D0274EA" w14:textId="00662338" w:rsidR="0013152E" w:rsidRPr="0013152E" w:rsidRDefault="0013152E" w:rsidP="0024210E">
            <w:pPr>
              <w:rPr>
                <w:b/>
                <w:bCs/>
                <w:sz w:val="20"/>
                <w:szCs w:val="20"/>
              </w:rPr>
            </w:pPr>
            <w:r w:rsidRPr="0013152E">
              <w:rPr>
                <w:b/>
                <w:bCs/>
                <w:sz w:val="20"/>
                <w:szCs w:val="20"/>
              </w:rPr>
              <w:lastRenderedPageBreak/>
              <w:t>3 – Os organismos/microrganismos inserem-se em qual dos grupos abaixo indicados (assinalar com X):</w:t>
            </w:r>
          </w:p>
        </w:tc>
      </w:tr>
      <w:tr w:rsidR="0013152E" w:rsidRPr="0013152E" w14:paraId="667F2E48" w14:textId="77777777" w:rsidTr="0013152E">
        <w:trPr>
          <w:trHeight w:val="300"/>
        </w:trPr>
        <w:tc>
          <w:tcPr>
            <w:tcW w:w="7417" w:type="dxa"/>
            <w:gridSpan w:val="3"/>
            <w:tcBorders>
              <w:right w:val="single" w:sz="4" w:space="0" w:color="auto"/>
            </w:tcBorders>
          </w:tcPr>
          <w:p w14:paraId="369FAD3D" w14:textId="77777777" w:rsidR="0013152E" w:rsidRPr="0013152E" w:rsidRDefault="0013152E" w:rsidP="0013152E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1628E8E7" w14:textId="7FCA2525" w:rsidR="0013152E" w:rsidRDefault="0013152E" w:rsidP="0013152E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13152E">
              <w:rPr>
                <w:b/>
                <w:bCs/>
                <w:color w:val="000000" w:themeColor="text1"/>
                <w:sz w:val="20"/>
                <w:szCs w:val="20"/>
              </w:rPr>
              <w:t>Assinalar</w:t>
            </w:r>
          </w:p>
          <w:p w14:paraId="26C5CF95" w14:textId="3A7BA42F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  <w:r w:rsidRPr="0013152E">
              <w:rPr>
                <w:b/>
                <w:bCs/>
                <w:color w:val="000000" w:themeColor="text1"/>
                <w:sz w:val="20"/>
                <w:szCs w:val="20"/>
              </w:rPr>
              <w:t>(X)</w:t>
            </w:r>
          </w:p>
        </w:tc>
        <w:tc>
          <w:tcPr>
            <w:tcW w:w="1577" w:type="dxa"/>
            <w:tcBorders>
              <w:right w:val="single" w:sz="4" w:space="0" w:color="auto"/>
            </w:tcBorders>
          </w:tcPr>
          <w:p w14:paraId="308B2E62" w14:textId="345676BE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  <w:r w:rsidRPr="0013152E">
              <w:rPr>
                <w:b/>
                <w:bCs/>
                <w:color w:val="000000" w:themeColor="text1"/>
                <w:sz w:val="20"/>
                <w:szCs w:val="20"/>
              </w:rPr>
              <w:t>Notas</w:t>
            </w:r>
          </w:p>
        </w:tc>
      </w:tr>
      <w:tr w:rsidR="0013152E" w:rsidRPr="0013152E" w14:paraId="13E7E269" w14:textId="77777777" w:rsidTr="0013152E">
        <w:trPr>
          <w:trHeight w:val="300"/>
        </w:trPr>
        <w:tc>
          <w:tcPr>
            <w:tcW w:w="2332" w:type="dxa"/>
            <w:vMerge w:val="restart"/>
            <w:vAlign w:val="center"/>
          </w:tcPr>
          <w:p w14:paraId="7553B30D" w14:textId="77777777" w:rsidR="0013152E" w:rsidRPr="0013152E" w:rsidRDefault="0013152E" w:rsidP="0013152E">
            <w:pPr>
              <w:rPr>
                <w:b/>
                <w:bCs/>
                <w:sz w:val="20"/>
                <w:szCs w:val="20"/>
              </w:rPr>
            </w:pPr>
          </w:p>
          <w:p w14:paraId="2708E09A" w14:textId="77777777" w:rsidR="0013152E" w:rsidRPr="0013152E" w:rsidRDefault="0013152E" w:rsidP="0024210E">
            <w:pPr>
              <w:jc w:val="center"/>
              <w:rPr>
                <w:b/>
                <w:bCs/>
                <w:sz w:val="20"/>
                <w:szCs w:val="20"/>
              </w:rPr>
            </w:pPr>
            <w:r w:rsidRPr="0013152E">
              <w:rPr>
                <w:b/>
                <w:bCs/>
                <w:sz w:val="20"/>
                <w:szCs w:val="20"/>
              </w:rPr>
              <w:t xml:space="preserve">Material biológico de classe 2 (BSL2, </w:t>
            </w:r>
            <w:proofErr w:type="spellStart"/>
            <w:r w:rsidRPr="0013152E">
              <w:rPr>
                <w:b/>
                <w:bCs/>
                <w:i/>
                <w:iCs/>
                <w:sz w:val="20"/>
                <w:szCs w:val="20"/>
              </w:rPr>
              <w:t>biosafety</w:t>
            </w:r>
            <w:proofErr w:type="spellEnd"/>
            <w:r w:rsidRPr="0013152E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152E">
              <w:rPr>
                <w:b/>
                <w:bCs/>
                <w:i/>
                <w:iCs/>
                <w:sz w:val="20"/>
                <w:szCs w:val="20"/>
              </w:rPr>
              <w:t>level</w:t>
            </w:r>
            <w:proofErr w:type="spellEnd"/>
            <w:r w:rsidRPr="0013152E">
              <w:rPr>
                <w:b/>
                <w:bCs/>
                <w:i/>
                <w:iCs/>
                <w:sz w:val="20"/>
                <w:szCs w:val="20"/>
              </w:rPr>
              <w:t xml:space="preserve"> 2</w:t>
            </w:r>
            <w:r w:rsidRPr="0013152E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085" w:type="dxa"/>
            <w:gridSpan w:val="2"/>
          </w:tcPr>
          <w:p w14:paraId="1A9D368F" w14:textId="77777777" w:rsidR="0013152E" w:rsidRPr="0013152E" w:rsidRDefault="0013152E" w:rsidP="0024210E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3152E">
              <w:rPr>
                <w:rFonts w:cstheme="minorHAnsi"/>
                <w:color w:val="000000" w:themeColor="text1"/>
                <w:sz w:val="20"/>
                <w:szCs w:val="20"/>
              </w:rPr>
              <w:t xml:space="preserve">Amostras humanas </w:t>
            </w:r>
          </w:p>
          <w:p w14:paraId="1C42D1C9" w14:textId="77777777" w:rsidR="0013152E" w:rsidRPr="0013152E" w:rsidRDefault="0013152E" w:rsidP="0024210E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3152E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(especificar no campo notas)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4A76CA96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46A9AB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16560C72" w14:textId="77777777" w:rsidTr="0013152E">
        <w:trPr>
          <w:trHeight w:val="300"/>
        </w:trPr>
        <w:tc>
          <w:tcPr>
            <w:tcW w:w="2332" w:type="dxa"/>
            <w:vMerge/>
          </w:tcPr>
          <w:p w14:paraId="41E58F17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1EAF40FF" w14:textId="77777777" w:rsidR="0013152E" w:rsidRPr="0013152E" w:rsidRDefault="0013152E" w:rsidP="0024210E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3152E">
              <w:rPr>
                <w:rFonts w:cstheme="minorHAnsi"/>
                <w:color w:val="000000" w:themeColor="text1"/>
                <w:sz w:val="20"/>
                <w:szCs w:val="20"/>
              </w:rPr>
              <w:t xml:space="preserve">Linhas celulares humanas </w:t>
            </w:r>
            <w:r w:rsidRPr="0013152E">
              <w:rPr>
                <w:rFonts w:cstheme="minorHAnsi"/>
                <w:i/>
                <w:iCs/>
                <w:color w:val="000000" w:themeColor="text1"/>
                <w:sz w:val="20"/>
                <w:szCs w:val="20"/>
              </w:rPr>
              <w:t>(especificar no campo notas)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445D2FBB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FD0282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66AB3E04" w14:textId="77777777" w:rsidTr="0013152E">
        <w:trPr>
          <w:trHeight w:val="300"/>
        </w:trPr>
        <w:tc>
          <w:tcPr>
            <w:tcW w:w="2332" w:type="dxa"/>
            <w:vMerge/>
          </w:tcPr>
          <w:p w14:paraId="7E28355F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6794740C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 xml:space="preserve">Vetores </w:t>
            </w:r>
            <w:proofErr w:type="spellStart"/>
            <w:r w:rsidRPr="0013152E">
              <w:rPr>
                <w:rFonts w:cstheme="minorHAnsi"/>
                <w:sz w:val="20"/>
                <w:szCs w:val="20"/>
              </w:rPr>
              <w:t>lentivirais</w:t>
            </w:r>
            <w:proofErr w:type="spellEnd"/>
            <w:r w:rsidRPr="0013152E">
              <w:rPr>
                <w:rFonts w:cstheme="minorHAnsi"/>
                <w:sz w:val="20"/>
                <w:szCs w:val="20"/>
              </w:rPr>
              <w:t xml:space="preserve"> de terceira geração 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4534D7D6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4900AA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734F7097" w14:textId="77777777" w:rsidTr="0013152E">
        <w:trPr>
          <w:trHeight w:val="300"/>
        </w:trPr>
        <w:tc>
          <w:tcPr>
            <w:tcW w:w="2332" w:type="dxa"/>
            <w:vMerge/>
          </w:tcPr>
          <w:p w14:paraId="52770B80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3C01047E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 xml:space="preserve">Vetores </w:t>
            </w:r>
            <w:proofErr w:type="spellStart"/>
            <w:r w:rsidRPr="0013152E">
              <w:rPr>
                <w:rFonts w:cstheme="minorHAnsi"/>
                <w:sz w:val="20"/>
                <w:szCs w:val="20"/>
              </w:rPr>
              <w:t>adenovirais</w:t>
            </w:r>
            <w:proofErr w:type="spellEnd"/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0E162B32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83D357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04A3097E" w14:textId="77777777" w:rsidTr="0013152E">
        <w:trPr>
          <w:trHeight w:val="300"/>
        </w:trPr>
        <w:tc>
          <w:tcPr>
            <w:tcW w:w="2332" w:type="dxa"/>
            <w:vMerge/>
          </w:tcPr>
          <w:p w14:paraId="499F55B4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00A7B62F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3152E">
              <w:rPr>
                <w:rFonts w:cstheme="minorHAnsi"/>
                <w:i/>
                <w:iCs/>
                <w:sz w:val="20"/>
                <w:szCs w:val="20"/>
              </w:rPr>
              <w:t>Aspergillus</w:t>
            </w:r>
            <w:proofErr w:type="spellEnd"/>
            <w:r w:rsidRPr="0013152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152E">
              <w:rPr>
                <w:rFonts w:cstheme="minorHAnsi"/>
                <w:i/>
                <w:iCs/>
                <w:sz w:val="20"/>
                <w:szCs w:val="20"/>
              </w:rPr>
              <w:t>fumigatus</w:t>
            </w:r>
            <w:proofErr w:type="spellEnd"/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3D04C9BE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BC5F5A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6A461053" w14:textId="77777777" w:rsidTr="0013152E">
        <w:trPr>
          <w:trHeight w:val="300"/>
        </w:trPr>
        <w:tc>
          <w:tcPr>
            <w:tcW w:w="2332" w:type="dxa"/>
            <w:vMerge/>
          </w:tcPr>
          <w:p w14:paraId="7DAFDBBF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5E8E1855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3152E">
              <w:rPr>
                <w:rFonts w:cstheme="minorHAnsi"/>
                <w:i/>
                <w:iCs/>
                <w:sz w:val="20"/>
                <w:szCs w:val="20"/>
              </w:rPr>
              <w:t>Toxoplasma</w:t>
            </w:r>
            <w:proofErr w:type="spellEnd"/>
            <w:r w:rsidRPr="0013152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152E">
              <w:rPr>
                <w:rFonts w:cstheme="minorHAnsi"/>
                <w:i/>
                <w:iCs/>
                <w:sz w:val="20"/>
                <w:szCs w:val="20"/>
              </w:rPr>
              <w:t>gondii</w:t>
            </w:r>
            <w:proofErr w:type="spellEnd"/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0C486EF1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4C2E8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147DDF70" w14:textId="77777777" w:rsidTr="0013152E">
        <w:trPr>
          <w:trHeight w:val="300"/>
        </w:trPr>
        <w:tc>
          <w:tcPr>
            <w:tcW w:w="2332" w:type="dxa"/>
            <w:vMerge/>
          </w:tcPr>
          <w:p w14:paraId="1CED3C63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54325B95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13152E">
              <w:rPr>
                <w:rFonts w:cstheme="minorHAnsi"/>
                <w:i/>
                <w:iCs/>
                <w:sz w:val="20"/>
                <w:szCs w:val="20"/>
              </w:rPr>
              <w:t>Salmonella</w:t>
            </w:r>
            <w:proofErr w:type="spellEnd"/>
            <w:r w:rsidRPr="0013152E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3152E">
              <w:rPr>
                <w:rFonts w:cstheme="minorHAnsi"/>
                <w:sz w:val="20"/>
                <w:szCs w:val="20"/>
              </w:rPr>
              <w:t>Typhimurium</w:t>
            </w:r>
            <w:proofErr w:type="spellEnd"/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2AF0571F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4AFAA1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0AD473EB" w14:textId="77777777" w:rsidTr="0013152E">
        <w:trPr>
          <w:trHeight w:val="300"/>
        </w:trPr>
        <w:tc>
          <w:tcPr>
            <w:tcW w:w="2332" w:type="dxa"/>
            <w:vMerge/>
          </w:tcPr>
          <w:p w14:paraId="3BF18336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3B4378F2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i/>
                <w:iCs/>
                <w:sz w:val="20"/>
                <w:szCs w:val="20"/>
              </w:rPr>
              <w:t>Influenza A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2683BCF3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4725F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17357DEF" w14:textId="77777777" w:rsidTr="0013152E">
        <w:trPr>
          <w:trHeight w:val="300"/>
        </w:trPr>
        <w:tc>
          <w:tcPr>
            <w:tcW w:w="2332" w:type="dxa"/>
            <w:vMerge/>
          </w:tcPr>
          <w:p w14:paraId="136FA3D7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3CED1BB0" w14:textId="77777777" w:rsidR="0013152E" w:rsidRPr="0013152E" w:rsidRDefault="0013152E" w:rsidP="0024210E">
            <w:pPr>
              <w:jc w:val="both"/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>Plantas modificadas por moléculas de ácidos nucleicos recombinantes ou sintéticos que sejam ervas daninhas nocivas ou possam cruzar-se com ervas daninhas nocivas na área geográfica imediata.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6F4C0BB2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9A6EC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5A725387" w14:textId="77777777" w:rsidTr="0013152E">
        <w:trPr>
          <w:trHeight w:val="300"/>
        </w:trPr>
        <w:tc>
          <w:tcPr>
            <w:tcW w:w="2332" w:type="dxa"/>
            <w:vMerge/>
          </w:tcPr>
          <w:p w14:paraId="7A2CF743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2A16C372" w14:textId="77777777" w:rsidR="0013152E" w:rsidRPr="0013152E" w:rsidRDefault="0013152E" w:rsidP="0024210E">
            <w:pPr>
              <w:jc w:val="both"/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>Plantas associadas a moléculas de ácidos nucleicos recombinantes ou sintéticos modificadas de microrganismos não exóticos com um potencial reconhecido de impacto prejudicial grave na gestão de ecossistemas.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4654BADD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190F1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2E8A3D51" w14:textId="77777777" w:rsidTr="0013152E">
        <w:trPr>
          <w:trHeight w:val="300"/>
        </w:trPr>
        <w:tc>
          <w:tcPr>
            <w:tcW w:w="2332" w:type="dxa"/>
            <w:vMerge/>
          </w:tcPr>
          <w:p w14:paraId="6EFB440C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386E70AD" w14:textId="77777777" w:rsidR="0013152E" w:rsidRPr="0013152E" w:rsidRDefault="0013152E" w:rsidP="0024210E">
            <w:pPr>
              <w:jc w:val="both"/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>Plantas associadas a moléculas de ácidos nucleicos recombinantes ou sintéticos modificadas de microrganismos exóticos que não tenham potencial reconhecido para um impacto prejudicial grave na gestão de ecossistemas.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7FE58179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A4FCFD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68347EC5" w14:textId="77777777" w:rsidTr="0013152E">
        <w:trPr>
          <w:trHeight w:val="300"/>
        </w:trPr>
        <w:tc>
          <w:tcPr>
            <w:tcW w:w="2332" w:type="dxa"/>
            <w:vMerge/>
          </w:tcPr>
          <w:p w14:paraId="085F2A3D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</w:tcPr>
          <w:p w14:paraId="45E42985" w14:textId="77777777" w:rsidR="0013152E" w:rsidRPr="0013152E" w:rsidRDefault="0013152E" w:rsidP="0024210E">
            <w:pPr>
              <w:jc w:val="both"/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>Experiências com moléculas de ácidos nucleicos recombinantes ou sintéticos modificadas de artrópodes ou pequenos animais associados a plantas, ou de microrganismos associados a estes, se os microrganismos modificados por moléculas de ácidos nucleicos sintéticos não tiverem potencial reconhecido para impacto negativo nos ecossistemas.</w:t>
            </w:r>
          </w:p>
        </w:tc>
        <w:tc>
          <w:tcPr>
            <w:tcW w:w="1071" w:type="dxa"/>
            <w:tcBorders>
              <w:right w:val="single" w:sz="4" w:space="0" w:color="auto"/>
            </w:tcBorders>
          </w:tcPr>
          <w:p w14:paraId="5D19B878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6B5AD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  <w:tr w:rsidR="0013152E" w:rsidRPr="0013152E" w14:paraId="2BB9B914" w14:textId="77777777" w:rsidTr="0013152E">
        <w:trPr>
          <w:trHeight w:val="300"/>
        </w:trPr>
        <w:tc>
          <w:tcPr>
            <w:tcW w:w="2332" w:type="dxa"/>
            <w:vMerge/>
            <w:tcBorders>
              <w:bottom w:val="single" w:sz="4" w:space="0" w:color="auto"/>
            </w:tcBorders>
          </w:tcPr>
          <w:p w14:paraId="40F02C00" w14:textId="77777777" w:rsidR="0013152E" w:rsidRPr="0013152E" w:rsidRDefault="0013152E" w:rsidP="0024210E">
            <w:pPr>
              <w:pStyle w:val="PargrafodaLista"/>
              <w:ind w:left="1452"/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2"/>
            <w:tcBorders>
              <w:bottom w:val="single" w:sz="4" w:space="0" w:color="auto"/>
            </w:tcBorders>
          </w:tcPr>
          <w:p w14:paraId="58D4CD12" w14:textId="77777777" w:rsidR="0013152E" w:rsidRPr="0013152E" w:rsidRDefault="0013152E" w:rsidP="0024210E">
            <w:pPr>
              <w:rPr>
                <w:rFonts w:cstheme="minorHAnsi"/>
                <w:sz w:val="20"/>
                <w:szCs w:val="20"/>
              </w:rPr>
            </w:pPr>
            <w:r w:rsidRPr="0013152E">
              <w:rPr>
                <w:rFonts w:cstheme="minorHAnsi"/>
                <w:sz w:val="20"/>
                <w:szCs w:val="20"/>
              </w:rPr>
              <w:t>Outros similares a uma das anteriores categorias</w:t>
            </w:r>
          </w:p>
        </w:tc>
        <w:tc>
          <w:tcPr>
            <w:tcW w:w="1071" w:type="dxa"/>
            <w:tcBorders>
              <w:bottom w:val="single" w:sz="4" w:space="0" w:color="auto"/>
              <w:right w:val="single" w:sz="4" w:space="0" w:color="auto"/>
            </w:tcBorders>
          </w:tcPr>
          <w:p w14:paraId="76CC19E8" w14:textId="77777777" w:rsidR="0013152E" w:rsidRPr="0013152E" w:rsidRDefault="0013152E" w:rsidP="0013152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C87A" w14:textId="77777777" w:rsidR="0013152E" w:rsidRPr="0013152E" w:rsidRDefault="0013152E" w:rsidP="0024210E">
            <w:pPr>
              <w:rPr>
                <w:sz w:val="20"/>
                <w:szCs w:val="20"/>
              </w:rPr>
            </w:pPr>
          </w:p>
        </w:tc>
      </w:tr>
    </w:tbl>
    <w:p w14:paraId="7A3BD0F4" w14:textId="77777777" w:rsidR="0013152E" w:rsidRDefault="0013152E"/>
    <w:p w14:paraId="73922F19" w14:textId="77777777" w:rsidR="0013152E" w:rsidRPr="00601DB3" w:rsidRDefault="0013152E" w:rsidP="0013152E">
      <w:pPr>
        <w:pStyle w:val="PargrafodaLista"/>
        <w:ind w:left="0"/>
        <w:rPr>
          <w:rFonts w:ascii="Calibri" w:hAnsi="Calibri" w:cs="Calibri"/>
          <w:b/>
          <w:bCs/>
          <w:u w:val="single"/>
        </w:rPr>
      </w:pPr>
      <w:r w:rsidRPr="00601DB3">
        <w:rPr>
          <w:rFonts w:ascii="Calibri" w:hAnsi="Calibri" w:cs="Calibri"/>
          <w:b/>
          <w:bCs/>
          <w:u w:val="single"/>
        </w:rPr>
        <w:t>Participantes:</w:t>
      </w:r>
    </w:p>
    <w:p w14:paraId="4A25C5D9" w14:textId="77777777" w:rsidR="0013152E" w:rsidRPr="00980FA2" w:rsidRDefault="0013152E" w:rsidP="0013152E">
      <w:pPr>
        <w:pStyle w:val="PargrafodaLista"/>
        <w:ind w:left="0"/>
        <w:rPr>
          <w:rFonts w:ascii="Calibri" w:hAnsi="Calibri" w:cs="Calibri"/>
          <w:b/>
          <w:bCs/>
          <w:i/>
          <w:iCs/>
          <w:color w:val="0070C0"/>
        </w:rPr>
      </w:pPr>
      <w:r w:rsidRPr="00980FA2">
        <w:rPr>
          <w:rFonts w:ascii="Calibri" w:hAnsi="Calibri" w:cs="Calibri"/>
          <w:b/>
          <w:bCs/>
          <w:i/>
          <w:iCs/>
          <w:color w:val="0070C0"/>
        </w:rPr>
        <w:t xml:space="preserve">Nome (função/qualidade na qual participa na avaliação de riscos) </w:t>
      </w:r>
    </w:p>
    <w:p w14:paraId="2623E1BC" w14:textId="77777777" w:rsidR="0013152E" w:rsidRPr="00980FA2" w:rsidRDefault="0013152E" w:rsidP="0013152E">
      <w:pPr>
        <w:pStyle w:val="PargrafodaLista"/>
        <w:ind w:left="0"/>
        <w:rPr>
          <w:rFonts w:ascii="Calibri" w:hAnsi="Calibri" w:cs="Calibri"/>
          <w:b/>
          <w:bCs/>
          <w:i/>
          <w:iCs/>
          <w:color w:val="0070C0"/>
        </w:rPr>
      </w:pPr>
      <w:r w:rsidRPr="00980FA2">
        <w:rPr>
          <w:rFonts w:ascii="Calibri" w:hAnsi="Calibri" w:cs="Calibri"/>
          <w:b/>
          <w:bCs/>
          <w:i/>
          <w:iCs/>
          <w:color w:val="0070C0"/>
        </w:rPr>
        <w:t xml:space="preserve">Nome (função/qualidade na qual participa na avaliação de riscos) </w:t>
      </w:r>
    </w:p>
    <w:p w14:paraId="53BCB37C" w14:textId="33A68FB5" w:rsidR="0013152E" w:rsidRPr="0013152E" w:rsidRDefault="0013152E" w:rsidP="0013152E">
      <w:pPr>
        <w:pStyle w:val="PargrafodaLista"/>
        <w:ind w:left="0"/>
        <w:rPr>
          <w:rFonts w:ascii="Calibri" w:hAnsi="Calibri" w:cs="Calibri"/>
          <w:i/>
          <w:iCs/>
          <w:color w:val="0070C0"/>
        </w:rPr>
      </w:pPr>
      <w:r w:rsidRPr="00980FA2">
        <w:rPr>
          <w:rFonts w:ascii="Calibri" w:hAnsi="Calibri" w:cs="Calibri"/>
          <w:b/>
          <w:bCs/>
          <w:i/>
          <w:iCs/>
          <w:color w:val="0070C0"/>
        </w:rPr>
        <w:t>(...)</w:t>
      </w:r>
    </w:p>
    <w:p w14:paraId="093E8AA5" w14:textId="77777777" w:rsidR="0013152E" w:rsidRPr="00601DB3" w:rsidRDefault="0013152E" w:rsidP="0013152E">
      <w:pPr>
        <w:pStyle w:val="PargrafodaLista"/>
        <w:rPr>
          <w:rFonts w:ascii="Calibri" w:hAnsi="Calibri" w:cs="Calibri"/>
          <w:i/>
          <w:iCs/>
        </w:rPr>
      </w:pPr>
    </w:p>
    <w:p w14:paraId="2D99859A" w14:textId="77777777" w:rsidR="0013152E" w:rsidRDefault="0013152E" w:rsidP="0013152E">
      <w:pPr>
        <w:pStyle w:val="PargrafodaLista"/>
        <w:ind w:left="0"/>
        <w:rPr>
          <w:rFonts w:ascii="Calibri" w:hAnsi="Calibri" w:cs="Calibri"/>
          <w:b/>
          <w:bCs/>
        </w:rPr>
      </w:pPr>
    </w:p>
    <w:p w14:paraId="3F599350" w14:textId="26CD5097" w:rsidR="0013152E" w:rsidRPr="002A5C1D" w:rsidRDefault="0013152E" w:rsidP="0013152E">
      <w:pPr>
        <w:pStyle w:val="PargrafodaLista"/>
        <w:ind w:left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(local), (data)</w:t>
      </w:r>
    </w:p>
    <w:p w14:paraId="302AA934" w14:textId="77777777" w:rsidR="0013152E" w:rsidRPr="002A5C1D" w:rsidRDefault="0013152E" w:rsidP="0013152E">
      <w:pPr>
        <w:rPr>
          <w:rFonts w:ascii="Calibri" w:hAnsi="Calibri" w:cs="Calibri"/>
          <w:b/>
          <w:bCs/>
        </w:rPr>
      </w:pPr>
    </w:p>
    <w:p w14:paraId="6FA9EB3B" w14:textId="77777777" w:rsidR="0013152E" w:rsidRDefault="0013152E" w:rsidP="0013152E">
      <w:pPr>
        <w:pStyle w:val="PargrafodaLista"/>
        <w:ind w:left="0"/>
        <w:rPr>
          <w:rFonts w:ascii="Calibri" w:hAnsi="Calibri" w:cs="Calibri"/>
          <w:b/>
          <w:bCs/>
        </w:rPr>
      </w:pPr>
    </w:p>
    <w:p w14:paraId="64B2313D" w14:textId="75A72921" w:rsidR="0013152E" w:rsidRDefault="0013152E" w:rsidP="0013152E">
      <w:pPr>
        <w:pStyle w:val="PargrafodaLista"/>
        <w:ind w:left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(assinatura,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nome)</w:t>
      </w:r>
    </w:p>
    <w:p w14:paraId="26C1CAEA" w14:textId="77777777" w:rsidR="0013152E" w:rsidRDefault="0013152E"/>
    <w:sectPr w:rsidR="0013152E" w:rsidSect="0013152E">
      <w:pgSz w:w="11906" w:h="16838"/>
      <w:pgMar w:top="325" w:right="708" w:bottom="523" w:left="127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80C151" w14:textId="77777777" w:rsidR="004A1245" w:rsidRDefault="004A1245" w:rsidP="0013152E">
      <w:pPr>
        <w:spacing w:after="0" w:line="240" w:lineRule="auto"/>
      </w:pPr>
      <w:r>
        <w:separator/>
      </w:r>
    </w:p>
  </w:endnote>
  <w:endnote w:type="continuationSeparator" w:id="0">
    <w:p w14:paraId="22E00DC8" w14:textId="77777777" w:rsidR="004A1245" w:rsidRDefault="004A1245" w:rsidP="0013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775AB" w14:textId="77777777" w:rsidR="004A1245" w:rsidRDefault="004A1245" w:rsidP="0013152E">
      <w:pPr>
        <w:spacing w:after="0" w:line="240" w:lineRule="auto"/>
      </w:pPr>
      <w:r>
        <w:separator/>
      </w:r>
    </w:p>
  </w:footnote>
  <w:footnote w:type="continuationSeparator" w:id="0">
    <w:p w14:paraId="0D52CA8E" w14:textId="77777777" w:rsidR="004A1245" w:rsidRDefault="004A1245" w:rsidP="001315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E53ED"/>
    <w:multiLevelType w:val="hybridMultilevel"/>
    <w:tmpl w:val="0722170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D268CB"/>
    <w:multiLevelType w:val="hybridMultilevel"/>
    <w:tmpl w:val="F02C714E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A13254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num w:numId="1" w16cid:durableId="138500114">
    <w:abstractNumId w:val="0"/>
  </w:num>
  <w:num w:numId="2" w16cid:durableId="307901666">
    <w:abstractNumId w:val="1"/>
  </w:num>
  <w:num w:numId="3" w16cid:durableId="419252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52E"/>
    <w:rsid w:val="00074FC1"/>
    <w:rsid w:val="0013152E"/>
    <w:rsid w:val="001D7E90"/>
    <w:rsid w:val="002922F7"/>
    <w:rsid w:val="004852D0"/>
    <w:rsid w:val="004A1245"/>
    <w:rsid w:val="005771F1"/>
    <w:rsid w:val="00A168C6"/>
    <w:rsid w:val="00A95952"/>
    <w:rsid w:val="00FB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E34A9F"/>
  <w15:chartTrackingRefBased/>
  <w15:docId w15:val="{246AE96F-A9DC-6D4E-BE5C-442B50A0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152E"/>
    <w:pPr>
      <w:spacing w:after="160" w:line="259" w:lineRule="auto"/>
    </w:pPr>
    <w:rPr>
      <w:sz w:val="22"/>
      <w:szCs w:val="22"/>
    </w:rPr>
  </w:style>
  <w:style w:type="paragraph" w:styleId="Ttulo1">
    <w:name w:val="heading 1"/>
    <w:basedOn w:val="Normal"/>
    <w:next w:val="Normal"/>
    <w:link w:val="Ttulo1Carter"/>
    <w:uiPriority w:val="9"/>
    <w:qFormat/>
    <w:rsid w:val="001315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1315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1315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1315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1315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13152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13152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13152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13152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1315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1315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1315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13152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13152E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13152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13152E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13152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13152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1315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131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1315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1315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1315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13152E"/>
    <w:rPr>
      <w:i/>
      <w:iCs/>
      <w:color w:val="404040" w:themeColor="text1" w:themeTint="BF"/>
    </w:rPr>
  </w:style>
  <w:style w:type="paragraph" w:styleId="PargrafodaLista">
    <w:name w:val="List Paragraph"/>
    <w:basedOn w:val="Normal"/>
    <w:link w:val="PargrafodaListaCarter"/>
    <w:uiPriority w:val="34"/>
    <w:qFormat/>
    <w:rsid w:val="0013152E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13152E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1315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13152E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13152E"/>
    <w:rPr>
      <w:b/>
      <w:bCs/>
      <w:smallCaps/>
      <w:color w:val="0F4761" w:themeColor="accent1" w:themeShade="BF"/>
      <w:spacing w:val="5"/>
    </w:rPr>
  </w:style>
  <w:style w:type="character" w:styleId="Hiperligao">
    <w:name w:val="Hyperlink"/>
    <w:basedOn w:val="Tipodeletrapredefinidodopargrafo"/>
    <w:uiPriority w:val="99"/>
    <w:unhideWhenUsed/>
    <w:rsid w:val="0013152E"/>
    <w:rPr>
      <w:color w:val="467886" w:themeColor="hyperlink"/>
      <w:u w:val="single"/>
    </w:rPr>
  </w:style>
  <w:style w:type="table" w:styleId="TabelacomGrelha">
    <w:name w:val="Table Grid"/>
    <w:basedOn w:val="Tabelanormal"/>
    <w:uiPriority w:val="39"/>
    <w:rsid w:val="0013152E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13152E"/>
  </w:style>
  <w:style w:type="paragraph" w:customStyle="1" w:styleId="Style1">
    <w:name w:val="Style1"/>
    <w:basedOn w:val="PargrafodaLista"/>
    <w:link w:val="Style1Char"/>
    <w:qFormat/>
    <w:rsid w:val="0013152E"/>
    <w:pPr>
      <w:ind w:left="0"/>
    </w:pPr>
    <w:rPr>
      <w:rFonts w:asciiTheme="majorHAnsi" w:hAnsiTheme="majorHAnsi" w:cstheme="majorHAnsi"/>
      <w:color w:val="156082" w:themeColor="accent1"/>
      <w:sz w:val="32"/>
      <w:szCs w:val="32"/>
    </w:rPr>
  </w:style>
  <w:style w:type="character" w:customStyle="1" w:styleId="Style1Char">
    <w:name w:val="Style1 Char"/>
    <w:basedOn w:val="PargrafodaListaCarter"/>
    <w:link w:val="Style1"/>
    <w:rsid w:val="0013152E"/>
    <w:rPr>
      <w:rFonts w:asciiTheme="majorHAnsi" w:hAnsiTheme="majorHAnsi" w:cstheme="majorHAnsi"/>
      <w:color w:val="156082" w:themeColor="accent1"/>
      <w:sz w:val="32"/>
      <w:szCs w:val="32"/>
    </w:rPr>
  </w:style>
  <w:style w:type="paragraph" w:styleId="Cabealho">
    <w:name w:val="header"/>
    <w:basedOn w:val="Normal"/>
    <w:link w:val="CabealhoCarter"/>
    <w:uiPriority w:val="99"/>
    <w:unhideWhenUsed/>
    <w:rsid w:val="001315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3152E"/>
    <w:rPr>
      <w:sz w:val="22"/>
      <w:szCs w:val="22"/>
    </w:rPr>
  </w:style>
  <w:style w:type="paragraph" w:styleId="Rodap">
    <w:name w:val="footer"/>
    <w:basedOn w:val="Normal"/>
    <w:link w:val="RodapCarter"/>
    <w:uiPriority w:val="99"/>
    <w:unhideWhenUsed/>
    <w:rsid w:val="001315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13152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bciencias@ciencias.ulisboa.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620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Bárbara Velasco Anes</dc:creator>
  <cp:keywords/>
  <dc:description/>
  <cp:lastModifiedBy>Bárbara Velasco Anes</cp:lastModifiedBy>
  <cp:revision>1</cp:revision>
  <cp:lastPrinted>2024-11-27T15:47:00Z</cp:lastPrinted>
  <dcterms:created xsi:type="dcterms:W3CDTF">2024-11-27T15:36:00Z</dcterms:created>
  <dcterms:modified xsi:type="dcterms:W3CDTF">2024-11-27T15:51:00Z</dcterms:modified>
</cp:coreProperties>
</file>